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47" w:rsidRPr="00492D47" w:rsidRDefault="00492D47" w:rsidP="00492D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D47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разъясняет:</w:t>
      </w:r>
    </w:p>
    <w:p w:rsidR="008957FC" w:rsidRPr="00492D47" w:rsidRDefault="008957FC" w:rsidP="00492D47">
      <w:pPr>
        <w:jc w:val="both"/>
        <w:rPr>
          <w:rFonts w:ascii="Times New Roman" w:hAnsi="Times New Roman" w:cs="Times New Roman"/>
          <w:sz w:val="28"/>
          <w:szCs w:val="28"/>
        </w:rPr>
      </w:pPr>
      <w:r w:rsidRPr="00492D47">
        <w:rPr>
          <w:rFonts w:ascii="Times New Roman" w:hAnsi="Times New Roman" w:cs="Times New Roman"/>
          <w:b/>
          <w:bCs/>
          <w:sz w:val="28"/>
          <w:szCs w:val="28"/>
        </w:rPr>
        <w:t xml:space="preserve">Даны </w:t>
      </w:r>
      <w:bookmarkStart w:id="0" w:name="_GoBack"/>
      <w:r w:rsidRPr="00492D47">
        <w:rPr>
          <w:rFonts w:ascii="Times New Roman" w:hAnsi="Times New Roman" w:cs="Times New Roman"/>
          <w:b/>
          <w:bCs/>
          <w:sz w:val="28"/>
          <w:szCs w:val="28"/>
        </w:rPr>
        <w:t>разъяснения по вопросу контроля и учета внешнеторговых бартерных сделок</w:t>
      </w:r>
      <w:r w:rsidRPr="00492D4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8957FC" w:rsidRPr="00492D47" w:rsidRDefault="00492D47" w:rsidP="00492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D47">
        <w:rPr>
          <w:rFonts w:ascii="Times New Roman" w:hAnsi="Times New Roman" w:cs="Times New Roman"/>
          <w:sz w:val="28"/>
          <w:szCs w:val="28"/>
        </w:rPr>
        <w:t>В Информации ФТС России от 06.04.2023</w:t>
      </w:r>
      <w:r w:rsidRPr="00492D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492D47">
        <w:rPr>
          <w:rFonts w:ascii="Times New Roman" w:hAnsi="Times New Roman" w:cs="Times New Roman"/>
          <w:sz w:val="28"/>
          <w:szCs w:val="28"/>
        </w:rPr>
        <w:t>О вопросах контроля и учета сделок, совершаемых при внешнеторговой деятельности и предусматривающих обмен товарами, услугами, работами и интеллектуальной собственностью, условиями которых предусмотрен вывоз товаров из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2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57FC" w:rsidRPr="00492D47">
        <w:rPr>
          <w:rFonts w:ascii="Times New Roman" w:hAnsi="Times New Roman" w:cs="Times New Roman"/>
          <w:sz w:val="28"/>
          <w:szCs w:val="28"/>
        </w:rPr>
        <w:t xml:space="preserve">ообщается, в частности, что согласно Распоряжению ФТС России от 26.03.2013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57FC" w:rsidRPr="00492D47">
        <w:rPr>
          <w:rFonts w:ascii="Times New Roman" w:hAnsi="Times New Roman" w:cs="Times New Roman"/>
          <w:sz w:val="28"/>
          <w:szCs w:val="28"/>
        </w:rPr>
        <w:t xml:space="preserve"> 92-р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57FC" w:rsidRPr="00492D47">
        <w:rPr>
          <w:rFonts w:ascii="Times New Roman" w:hAnsi="Times New Roman" w:cs="Times New Roman"/>
          <w:sz w:val="28"/>
          <w:szCs w:val="28"/>
        </w:rPr>
        <w:t>Об утверждении формы документа учета внешнеторговой бартерной сделки и порядка ее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57FC" w:rsidRPr="00492D47">
        <w:rPr>
          <w:rFonts w:ascii="Times New Roman" w:hAnsi="Times New Roman" w:cs="Times New Roman"/>
          <w:sz w:val="28"/>
          <w:szCs w:val="28"/>
        </w:rPr>
        <w:t xml:space="preserve"> учет внешнеторговых бартерных сделок осуществляет уполномоченный таможенный орган путем самостоятельного формирования документа учета внешнеторговой бартерной сделки на основании сведений, в том числе указанных в декларациях на товары. Для заполнения данного документа таможенный орган запрашивает в письменном виде у российских юридических и физических лиц документы, установленные Правилами осуществления контроля за внешнеторговыми бартерными сделками и их учета, утвержденными Постановлением Правительства РФ от 22.11.2012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57FC" w:rsidRPr="00492D47">
        <w:rPr>
          <w:rFonts w:ascii="Times New Roman" w:hAnsi="Times New Roman" w:cs="Times New Roman"/>
          <w:sz w:val="28"/>
          <w:szCs w:val="28"/>
        </w:rPr>
        <w:t xml:space="preserve"> 1207. </w:t>
      </w:r>
    </w:p>
    <w:p w:rsidR="008957FC" w:rsidRPr="00492D47" w:rsidRDefault="008957FC" w:rsidP="00492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D47">
        <w:rPr>
          <w:rFonts w:ascii="Times New Roman" w:hAnsi="Times New Roman" w:cs="Times New Roman"/>
          <w:sz w:val="28"/>
          <w:szCs w:val="28"/>
        </w:rPr>
        <w:t xml:space="preserve">Для осуществления контроля и учета внешнеторговых бартерных сделок у российских юридических и физических лиц могут быть запрошены только те документы, которые используются субъектами предпринимательской деятельности в том числе для учета своих хозяйственных операций в соответствии с правилами бухгалтерского учета и обычаями делового оборота. </w:t>
      </w:r>
    </w:p>
    <w:p w:rsidR="008957FC" w:rsidRPr="00492D47" w:rsidRDefault="008957FC" w:rsidP="00492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D47">
        <w:rPr>
          <w:rFonts w:ascii="Times New Roman" w:hAnsi="Times New Roman" w:cs="Times New Roman"/>
          <w:sz w:val="28"/>
          <w:szCs w:val="28"/>
        </w:rPr>
        <w:t xml:space="preserve">Если заключенный договор (контракт) подпадает под требование Инструкции Банка России от 16.08.2017 </w:t>
      </w:r>
      <w:r w:rsidR="00492D47">
        <w:rPr>
          <w:rFonts w:ascii="Times New Roman" w:hAnsi="Times New Roman" w:cs="Times New Roman"/>
          <w:sz w:val="28"/>
          <w:szCs w:val="28"/>
        </w:rPr>
        <w:t>№</w:t>
      </w:r>
      <w:r w:rsidRPr="00492D47">
        <w:rPr>
          <w:rFonts w:ascii="Times New Roman" w:hAnsi="Times New Roman" w:cs="Times New Roman"/>
          <w:sz w:val="28"/>
          <w:szCs w:val="28"/>
        </w:rPr>
        <w:t xml:space="preserve"> 181-И, то в разделе 6 документа учета внешнеторговой бартерной сделки таможенный орган отражает сведения о его постановке на учет в уполномоченном банке. </w:t>
      </w:r>
    </w:p>
    <w:p w:rsidR="009A4E23" w:rsidRDefault="009A4E23" w:rsidP="00492D47">
      <w:pPr>
        <w:jc w:val="both"/>
      </w:pPr>
    </w:p>
    <w:sectPr w:rsidR="009A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C"/>
    <w:rsid w:val="00492D47"/>
    <w:rsid w:val="008957FC"/>
    <w:rsid w:val="009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94C7"/>
  <w15:chartTrackingRefBased/>
  <w15:docId w15:val="{BFA68E32-0DC3-4C02-A078-007687DD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2023-04-13T11:54:00Z</dcterms:created>
  <dcterms:modified xsi:type="dcterms:W3CDTF">2023-04-13T13:09:00Z</dcterms:modified>
</cp:coreProperties>
</file>